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07 ноября 2022,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«Российский рынок металлов»,25-я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Металлоснабжение и сбыт (МС&amp;С)</w:t>
            </w:r>
            <w:br/>
            <w:r>
              <w:rPr/>
              <w:t xml:space="preserve">тел.: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конкурсов «Лучшая сбытовая сеть», «Лучшая металлобаза России», «Лучший СМЦ России»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Российский союз поставщиков металлопродукции (РСПМ)</w:t>
            </w:r>
            <w:br/>
            <w:r>
              <w:rPr/>
              <w:t xml:space="preserve">тел.: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08 ноября 2022,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«Металл-Экспо’2022»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открытие 28-й Международной промышленной выставки «Металл-Экспо’2022»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«Цинк – защита от коррозии», 23-й Научно-технический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Центр по развитию цинка</w:t>
            </w:r>
            <w:br/>
            <w:r>
              <w:rPr/>
              <w:t xml:space="preserve">тел.: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10:30–12:00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подкомитета по порошковой металлургии Комитета по черной металлургии и тяжелому машиностроению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Лига содействия оборонным предприятиям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«Резервуаростроение: проблемы, решения, инновации», 5-я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Online презентации и интервью на стенде "Северстали" в зоне Public Talk</w:t>
            </w:r>
          </w:p>
        </w:tc>
        <w:tc>
          <w:tcPr>
            <w:tcW w:w="1700" w:type="dxa"/>
          </w:tcPr>
          <w:p>
            <w:pPr/>
            <w:r>
              <w:rPr/>
              <w:t xml:space="preserve">Стенд 21B31</w:t>
            </w:r>
          </w:p>
        </w:tc>
        <w:tc>
          <w:tcPr>
            <w:tcW w:w="1900" w:type="dxa"/>
          </w:tcPr>
          <w:p>
            <w:r>
              <w:rPr/>
              <w:t xml:space="preserve">Северсталь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12:00–14:30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координационного Совета металлургической промышленности при Министерстве промышленности и торговли РФ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«Металлические каркасы быстровозводимых зданий: современные технологии и конструкции»,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«Вопросы импортозамещения в литейном и кузнечно-прессовом производствах в современных условиях», Заседание подкомитета по литейному и кузнечно-прессовому производствам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Комитет по тяж.маш. Союза машиностроителей России</w:t>
            </w:r>
            <w:br/>
            <w:r>
              <w:rPr/>
              <w:t xml:space="preserve">тел.: (904) 362-55-83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15:00–18:00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«Корпоративный университет: от прогноза к эффективности», Кейс-стади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Корпоративный университет ТМК2U</w:t>
            </w:r>
            <w:br/>
            <w:r>
              <w:rPr/>
              <w:t xml:space="preserve">тел.: (950) 747-44-18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09 ноября 2022,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«Металл-Экспо’2022»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«Сварка, термическая резка и защитные покрытия в металлургии и металлопереработке», 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Межотраслевая ассоциация главных сварщиков (ММАГС)</w:t>
            </w:r>
            <w:br/>
            <w:r>
              <w:rPr/>
              <w:t xml:space="preserve">тел.: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рабочей группы по Программе освоения новых видов и улучшению качества металлопродукции для автомобилестроения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АВТОВАЗ</w:t>
            </w:r>
            <w:br/>
            <w:r>
              <w:rPr/>
              <w:t xml:space="preserve">Русская 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«Применение биметаллов в различных отраслях промышленности: преимущества, современные технологии производства, рыночные тренды»,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5
павильона 2</w:t>
            </w:r>
          </w:p>
        </w:tc>
        <w:tc>
          <w:tcPr>
            <w:tcW w:w="1900" w:type="dxa"/>
          </w:tcPr>
          <w:p>
            <w:r>
              <w:rPr/>
              <w:t xml:space="preserve">Северсталь</w:t>
            </w:r>
            <w:br/>
            <w:r>
              <w:rPr/>
              <w:t xml:space="preserve">ОМК</w:t>
            </w:r>
            <w:br/>
            <w:r>
              <w:rPr/>
              <w:t xml:space="preserve">ЗТЗ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- круглый стол производителей изделий из оцинкованного и окрашенного проката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11:20–15:30</w:t>
            </w:r>
          </w:p>
        </w:tc>
        <w:tc>
          <w:tcPr>
            <w:tcW w:w="5200" w:type="dxa"/>
          </w:tcPr>
          <w:p>
            <w:pPr/>
            <w:r>
              <w:rPr/>
              <w:t xml:space="preserve">Online презентации и интервью на стенде "Северстали" в зоне Public Talk</w:t>
            </w:r>
          </w:p>
        </w:tc>
        <w:tc>
          <w:tcPr>
            <w:tcW w:w="1700" w:type="dxa"/>
          </w:tcPr>
          <w:p>
            <w:pPr/>
            <w:r>
              <w:rPr/>
              <w:t xml:space="preserve">Стенд 21B31</w:t>
            </w:r>
          </w:p>
        </w:tc>
        <w:tc>
          <w:tcPr>
            <w:tcW w:w="1900" w:type="dxa"/>
          </w:tcPr>
          <w:p>
            <w:r>
              <w:rPr/>
              <w:t xml:space="preserve">Северсталь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по вопросам развития огнеупорной отрасли Российской Федерации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Ассоциации предприятий черной металлургии «Русская Сталь»</w:t>
            </w:r>
            <w:br/>
            <w:r>
              <w:rPr/>
              <w:t xml:space="preserve">тел.: (495) 784-69-61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«Россия и Китай: новые перспективы сотрудничества»,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Российско-Китайский Комитет дружбы, мира и развития</w:t>
            </w:r>
            <w:br/>
            <w:r>
              <w:rPr/>
              <w:t xml:space="preserve">тел.: (495) 008-25-76 доб. 123</w:t>
            </w:r>
            <w:br/>
            <w:r>
              <w:rPr/>
              <w:t xml:space="preserve">Синорусс</w:t>
            </w:r>
            <w:br/>
            <w:r>
              <w:rPr/>
              <w:t xml:space="preserve">тел.: (495) 008-25-76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Комитета по черной металлургии и тяжелому машиностроению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РАН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Ежегодное вручение партнерам Трубной металлургической компании сертификатов официальных дилеров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ТМК</w:t>
            </w:r>
            <w:br/>
            <w:r>
              <w:rPr/>
              <w:t xml:space="preserve">тел.: (495) 775-76-00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18:00–22:00</w:t>
            </w:r>
          </w:p>
        </w:tc>
        <w:tc>
          <w:tcPr>
            <w:tcW w:w="5200" w:type="dxa"/>
          </w:tcPr>
          <w:p>
            <w:pPr/>
            <w:r>
              <w:rPr/>
              <w:t xml:space="preserve">VIP-турнир по русскому бильярду среди руководителей и топ-менеджеров компаний на призы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10 ноября 2022,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«Металл-Экспо’2022»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перспективные материалы, оборудование и технологии для их получения», 21-я Научно-техническая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ВНИИМЕТМАШ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ЦНИИТМАШ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«Перспективы развития нормативно-технической базы на изготовление и применение арматурного проката»,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Новосталь-М</w:t>
            </w:r>
            <w:br/>
            <w:r>
              <w:rPr/>
              <w:t xml:space="preserve">тел.: (965) 277-21-03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тенденции рационального использования вторичных ресурсов и проблемы экологии»,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«Перспективы электронной коммерции в металлургии: результаты исследования», 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Факт</w:t>
            </w:r>
            <w:br/>
            <w:r>
              <w:rPr/>
              <w:t xml:space="preserve">тел.: (495) 134-25-25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«Проектирование металлоконструкций. Текущие тренды гражданского строительства»,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11:00–14:30</w:t>
            </w:r>
          </w:p>
        </w:tc>
        <w:tc>
          <w:tcPr>
            <w:tcW w:w="5200" w:type="dxa"/>
          </w:tcPr>
          <w:p>
            <w:pPr/>
            <w:r>
              <w:rPr/>
              <w:t xml:space="preserve">Online презентации и интервью на стенде "Северстали" в зоне Public Talk</w:t>
            </w:r>
          </w:p>
        </w:tc>
        <w:tc>
          <w:tcPr>
            <w:tcW w:w="1700" w:type="dxa"/>
          </w:tcPr>
          <w:p>
            <w:pPr/>
            <w:r>
              <w:rPr/>
              <w:t xml:space="preserve">Стенд 21B31</w:t>
            </w:r>
          </w:p>
        </w:tc>
        <w:tc>
          <w:tcPr>
            <w:tcW w:w="1900" w:type="dxa"/>
          </w:tcPr>
          <w:p>
            <w:r>
              <w:rPr/>
              <w:t xml:space="preserve">Северсталь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14:00–15:30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«Производство и монтаж металлоконструкций. Новые реалии»,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15:30–17:30</w:t>
            </w:r>
          </w:p>
        </w:tc>
        <w:tc>
          <w:tcPr>
            <w:tcW w:w="5200" w:type="dxa"/>
          </w:tcPr>
          <w:p>
            <w:pPr/>
            <w:r>
              <w:rPr/>
              <w:t xml:space="preserve">АРСС – аттестационный центр нефтегазового сектора, Пленарная дискуссия: формирование критериев оценки ЗМК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поставщиков и потребителей сырья и проката цветных металлов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«Корпоративные коммуникации в металлургической отрасли России и стран СНГ – 2022», Конференция
Награждение лауреатов конкурса «Лучшее корпоративное издание в металлургической отрасли – 2022»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предприятий, компаний, институтов золотыми и серебряными медалями «Металл-Экспо»:
- за высокотехнологичные разработки оборудования, технологий и продукции черной и цветной металлургии
- лучшее научное издание в металлургической промышленности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11 ноября 2022,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«Металл-Экспо’2022»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служб маркетинга металлургических и металлоторговых компаний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«Будущее закладывается сегодня»,
Слет студентов, аспирантов профильных вузов
Награждение лауреатов конкурса «Молодые ученые»
в рамках Международной промышленной выставки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МИСиС</w:t>
            </w:r>
            <w:br/>
            <w:r>
              <w:rPr/>
              <w:t xml:space="preserve">МГТУ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«Современные технологии защиты от коррозии с использованием цинкового порошка»,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Центр по развитию цинка</w:t>
            </w:r>
            <w:br/>
            <w:r>
              <w:rPr/>
              <w:t xml:space="preserve">тел.: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конкурса «Лучший интернет-проект 2022 года среди металлургических и металлоторговых компаний России и стран СНГ»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«Металлленд», Интеллектуальная игра в формате брейн-ринга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Металл-Маркет</w:t>
            </w:r>
            <w:br/>
            <w:r>
              <w:rPr/>
              <w:t xml:space="preserve">тел: 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выставки «Металл-Экспо’2022» в номинации «За лучшую экспозицию»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закрытие выставки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2024-05-13T11:52:08+03:00</dcterms:created>
  <dcterms:modified xsi:type="dcterms:W3CDTF">2024-05-13T11:52:08+03:00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